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C4BF5" w14:textId="1906404A" w:rsidR="009C547A" w:rsidRPr="009C547A" w:rsidRDefault="009C547A" w:rsidP="009C547A">
      <w:pPr>
        <w:tabs>
          <w:tab w:val="left" w:pos="1875"/>
        </w:tabs>
        <w:jc w:val="center"/>
        <w:rPr>
          <w:b/>
          <w:bCs/>
          <w:sz w:val="28"/>
          <w:szCs w:val="28"/>
        </w:rPr>
      </w:pPr>
      <w:r w:rsidRPr="009C547A">
        <w:rPr>
          <w:b/>
          <w:bCs/>
          <w:sz w:val="28"/>
          <w:szCs w:val="28"/>
        </w:rPr>
        <w:t>ΓΕΝΙΚΟΙ ΟΡΟΙ</w:t>
      </w:r>
    </w:p>
    <w:p w14:paraId="4B7CC270" w14:textId="77777777" w:rsidR="009C547A" w:rsidRPr="009C547A" w:rsidRDefault="009C547A" w:rsidP="009C547A">
      <w:pPr>
        <w:jc w:val="both"/>
        <w:rPr>
          <w:b/>
          <w:bCs/>
          <w:sz w:val="24"/>
          <w:szCs w:val="24"/>
        </w:rPr>
      </w:pPr>
    </w:p>
    <w:p w14:paraId="495CEFFD" w14:textId="60BDE769" w:rsidR="008B7A98" w:rsidRPr="009C547A" w:rsidRDefault="009C547A" w:rsidP="009C547A">
      <w:pPr>
        <w:jc w:val="both"/>
        <w:rPr>
          <w:sz w:val="24"/>
          <w:szCs w:val="24"/>
        </w:rPr>
      </w:pPr>
      <w:r w:rsidRPr="009C547A">
        <w:rPr>
          <w:sz w:val="24"/>
          <w:szCs w:val="24"/>
        </w:rPr>
        <w:t xml:space="preserve">Ο κάθε ενδιαφερόμενος θα πρέπει: Να καταθέσει Υπεύθυνη Δήλωση με την οποία θα δηλώνει ότι οι Τεχνικές Προδιαγραφές της σύμβασης είναι κατάλληλες και επαρκείς για την εκτέλεση του αντικειμένου και ότι θα ακολουθήσει πιστά τις οδηγίες του κατασκευαστικού οίκου του συστήματος κεντρικής θέρμανσης τόσο ως προς τα υλικά που θα τοποθετηθούν, όσο και ως προς το είδος και τον τρόπο εκτέλεσης των εργασιών. Να λάβει γνώση των χώρων (διαστάσεων, απαιτήσεων, υπάρχουσας κατάστασης των χώρων). Να συμμορφώνεται με τα πρότυπα ISO9001:2015, ISO14001:2015 και ISO45001:2015 με πεδίο εφαρμογής σχετικό με το αντικείμενο των εργασιών. Η συμμόρφωση θα πιστοποιείται με σχετικά πιστοποιητικά σε ισχύ, τα οποία ο συμμετέχοντας θα πρέπει να υποβάλει μαζί με τα λοιπά δικαιολογητικά συμμετοχής. Επί ποινή αποκλεισμού, οι υποψήφιοι Ανάδοχοι οφείλουν να καταθέσουν στην προσφορά τους τα παρακάτω Την απαιτούμενη άδεια κατά το νόμο, για τις εργασίες που περιγράφονται στην Τεχνική Περιγραφή. Όλες τις άδειες που απαιτούνται για την εκτέλεση των εργασιών που περιγράφονται. Μία (1) βεβαίωση καλής εκτέλεσης που να αφορά σε επισκευές αντίστοιχου συστήματος καυστήρα λέβητα σε δομή Υγείας. Η δαπάνη να αφορά στην προμήθεια των απαιτούμενων υλικών, αλλά και των εργασιών που απαιτούνται για την παράδοση του συστήματος σε πλήρη και αποδοτική λειτουργία. Τα απαιτούμενα υλικά περιλαμβάνουν τα υλικά που περιγράφονται στην Τεχνική Περιγραφή καθώς και όλα τα </w:t>
      </w:r>
      <w:proofErr w:type="spellStart"/>
      <w:r w:rsidRPr="009C547A">
        <w:rPr>
          <w:sz w:val="24"/>
          <w:szCs w:val="24"/>
        </w:rPr>
        <w:t>μικροϋλικά</w:t>
      </w:r>
      <w:proofErr w:type="spellEnd"/>
      <w:r w:rsidRPr="009C547A">
        <w:rPr>
          <w:sz w:val="24"/>
          <w:szCs w:val="24"/>
        </w:rPr>
        <w:t xml:space="preserve"> που απαιτούνται για την ολοκλήρωση των Όλα τα υλικά που θα χρησιμοποιηθούν να είναι πιστοποιημένα και να φέρουν σήμανση CE. εργασιών. Οι εργασίες να πραγματοποιηθούν σε χρονικό διάστημα προσυμφωνημένο με τη Διεύθυνση της Ενιαίας Τεχνικής Υπηρεσίας της 6ης Υ.ΠΕ. και το Κ.Υ. Αγρινίου και υποχρεωτικά με την παρουσία προσωπικού του Κέντρου Υγείας. Η ολοκλήρωση των εργασιών θα υλοποιηθεί εντός δύο (2) εργάσιμων ημερών. Ο ανάδοχος οφείλει να λάβει όλα τα απαραίτητα μέτρα ασφάλειας κατά τη διάρκεια των εργασιών για την προστασία των εργαζόμενων του, του προσωπικού του Κέντρου Υγείας, των παρευρισκόμενων και των διερχόμενων στον χώρο εκτέλεσης των εργασιών Μετά το πέρας των εργασιών ο ανάδοχος οφείλει να εκτελέσει τους απαιτούμενους από τον κατασκευαστικό οίκο ελέγχους λειτουργίας των καυστήρων-λεβήτων και να παραδώσει σε πλήρη και καλή λειτουργία με εγγύηση ενός (1) έτους αναφορικά με το αντικείμενο των εργασιών και τα υλικά που θα χρησιμοποιηθούν. Επίσης, οφείλει να παραδώσει στον Επιστημονικά Υπεύθυνο του Κ.Υ. πρωτότυπο Δελτίο Εργασιών με στοιχεία των υλικών που χρησιμοποιήθηκαν, των εργασιών και των μετρήσεων που εκτελέστηκαν, υπογεγραμμένο από τον μηχανικό της αναδόχου και από τον Επιστημονικά Υπεύθυνο του ΚΥ ότι ολοκληρώθηκαν όλες οι εργασίες.. Αντίγραφο αυτού αποστέλλεται μέσω email στη Διεύθυνση της Ενιαίας Τεχνικής Υπηρεσίας. Ο ανάδοχος οφείλει μετά το πέρας των εργασιών να μεριμνήσει για την απομάκρυνση των άχρηστων υλικών από τους χώρους της εργασίας καθώς επίσης να λάβει όλα τα απαραίτητα μέτρα ασφάλειας για την προστασία των εργαζόμενων, του προσωπικού και παντός τρίτου στους χώρους εκτέλεσης των εργασιών. Παράδοση σε πλήρη και καλή λειτουργία και εγγύηση καλής λειτουργίας του συστήματος για ένα (1) έτος Η αναφερόμενη διαδικασία αφορά σε ανάθεση σύμβασης προμήθειας στην οποία συμπεριλαμβάνονται και οι απαιτούμενες εργασίες εγκατάστασης.</w:t>
      </w:r>
    </w:p>
    <w:sectPr w:rsidR="008B7A98" w:rsidRPr="009C547A" w:rsidSect="009C547A">
      <w:pgSz w:w="11906" w:h="16838"/>
      <w:pgMar w:top="1440"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7A"/>
    <w:rsid w:val="008B7A98"/>
    <w:rsid w:val="009C547A"/>
    <w:rsid w:val="00B22F50"/>
    <w:rsid w:val="00B308F4"/>
    <w:rsid w:val="00DE20E2"/>
    <w:rsid w:val="00EC32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E139"/>
  <w15:chartTrackingRefBased/>
  <w15:docId w15:val="{9C513716-3F04-46CD-911D-17104EC9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C5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C5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C54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C54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C54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C54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C54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C54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C54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C547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C547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C547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C547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C547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C547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C547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C547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C547A"/>
    <w:rPr>
      <w:rFonts w:eastAsiaTheme="majorEastAsia" w:cstheme="majorBidi"/>
      <w:color w:val="272727" w:themeColor="text1" w:themeTint="D8"/>
    </w:rPr>
  </w:style>
  <w:style w:type="paragraph" w:styleId="a3">
    <w:name w:val="Title"/>
    <w:basedOn w:val="a"/>
    <w:next w:val="a"/>
    <w:link w:val="Char"/>
    <w:uiPriority w:val="10"/>
    <w:qFormat/>
    <w:rsid w:val="009C5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C547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C547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C547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C547A"/>
    <w:pPr>
      <w:spacing w:before="160"/>
      <w:jc w:val="center"/>
    </w:pPr>
    <w:rPr>
      <w:i/>
      <w:iCs/>
      <w:color w:val="404040" w:themeColor="text1" w:themeTint="BF"/>
    </w:rPr>
  </w:style>
  <w:style w:type="character" w:customStyle="1" w:styleId="Char1">
    <w:name w:val="Απόσπασμα Char"/>
    <w:basedOn w:val="a0"/>
    <w:link w:val="a5"/>
    <w:uiPriority w:val="29"/>
    <w:rsid w:val="009C547A"/>
    <w:rPr>
      <w:i/>
      <w:iCs/>
      <w:color w:val="404040" w:themeColor="text1" w:themeTint="BF"/>
    </w:rPr>
  </w:style>
  <w:style w:type="paragraph" w:styleId="a6">
    <w:name w:val="List Paragraph"/>
    <w:basedOn w:val="a"/>
    <w:uiPriority w:val="34"/>
    <w:qFormat/>
    <w:rsid w:val="009C547A"/>
    <w:pPr>
      <w:ind w:left="720"/>
      <w:contextualSpacing/>
    </w:pPr>
  </w:style>
  <w:style w:type="character" w:styleId="a7">
    <w:name w:val="Intense Emphasis"/>
    <w:basedOn w:val="a0"/>
    <w:uiPriority w:val="21"/>
    <w:qFormat/>
    <w:rsid w:val="009C547A"/>
    <w:rPr>
      <w:i/>
      <w:iCs/>
      <w:color w:val="2F5496" w:themeColor="accent1" w:themeShade="BF"/>
    </w:rPr>
  </w:style>
  <w:style w:type="paragraph" w:styleId="a8">
    <w:name w:val="Intense Quote"/>
    <w:basedOn w:val="a"/>
    <w:next w:val="a"/>
    <w:link w:val="Char2"/>
    <w:uiPriority w:val="30"/>
    <w:qFormat/>
    <w:rsid w:val="009C5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C547A"/>
    <w:rPr>
      <w:i/>
      <w:iCs/>
      <w:color w:val="2F5496" w:themeColor="accent1" w:themeShade="BF"/>
    </w:rPr>
  </w:style>
  <w:style w:type="character" w:styleId="a9">
    <w:name w:val="Intense Reference"/>
    <w:basedOn w:val="a0"/>
    <w:uiPriority w:val="32"/>
    <w:qFormat/>
    <w:rsid w:val="009C5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2808</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2026-02-24T10:30:00Z</cp:lastPrinted>
  <dcterms:created xsi:type="dcterms:W3CDTF">2026-02-24T10:35:00Z</dcterms:created>
  <dcterms:modified xsi:type="dcterms:W3CDTF">2026-02-24T10:35:00Z</dcterms:modified>
</cp:coreProperties>
</file>